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08" w:rsidRDefault="004B3608" w:rsidP="00A003A6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r w:rsidRPr="00B03CD4">
        <w:rPr>
          <w:b/>
          <w:sz w:val="24"/>
          <w:szCs w:val="24"/>
          <w:u w:val="single"/>
        </w:rPr>
        <w:t>PACIFIC NORTHWEST CHAPTER of the MEDICAL LIBRARY ASSOCIATION, Inc.</w:t>
      </w:r>
    </w:p>
    <w:p w:rsidR="00C453DD" w:rsidRDefault="00C453DD" w:rsidP="00A003A6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</w:p>
    <w:p w:rsidR="00C453DD" w:rsidRPr="00B03CD4" w:rsidRDefault="00C453DD" w:rsidP="00A003A6">
      <w:pPr>
        <w:spacing w:before="120" w:after="12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4B3608" w:rsidRPr="00B03CD4" w:rsidRDefault="004B3608" w:rsidP="00A003A6">
      <w:pPr>
        <w:spacing w:before="120" w:after="12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The Pacific Northwest Chapter includes the states of Alaska, Idaho, Montana, Oregon, Washington, and the two Canadian provinces of Alberta and British Columbia.</w:t>
      </w:r>
    </w:p>
    <w:p w:rsidR="004B3608" w:rsidRPr="00B03CD4" w:rsidRDefault="004B3608" w:rsidP="00A003A6">
      <w:pPr>
        <w:tabs>
          <w:tab w:val="left" w:pos="7560"/>
        </w:tabs>
        <w:spacing w:before="120" w:after="12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This report covers the period from May 2014 through April 2015.</w:t>
      </w:r>
      <w:r w:rsidR="00A003A6">
        <w:rPr>
          <w:sz w:val="24"/>
          <w:szCs w:val="24"/>
        </w:rPr>
        <w:tab/>
      </w:r>
    </w:p>
    <w:p w:rsidR="004B3608" w:rsidRDefault="004B3608" w:rsidP="00A003A6">
      <w:pPr>
        <w:spacing w:before="120" w:after="120" w:line="240" w:lineRule="auto"/>
        <w:rPr>
          <w:b/>
          <w:sz w:val="24"/>
          <w:szCs w:val="24"/>
        </w:rPr>
      </w:pPr>
      <w:r w:rsidRPr="00B03CD4">
        <w:rPr>
          <w:b/>
          <w:sz w:val="24"/>
          <w:szCs w:val="24"/>
        </w:rPr>
        <w:t>Goal 1: Recruitment, Membership, and Leadership in the Profession</w:t>
      </w:r>
    </w:p>
    <w:p w:rsidR="00F91C7E" w:rsidRDefault="00F91C7E" w:rsidP="00A003A6">
      <w:pPr>
        <w:pStyle w:val="ListParagraph"/>
        <w:numPr>
          <w:ilvl w:val="0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Current membership as of March 13, 2015 stands at 159, down a bit from 174 in April 2014.</w:t>
      </w:r>
    </w:p>
    <w:p w:rsidR="00F91C7E" w:rsidRDefault="00F91C7E" w:rsidP="00A003A6">
      <w:pPr>
        <w:pStyle w:val="ListParagraph"/>
        <w:numPr>
          <w:ilvl w:val="0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Chapter held an early membership drive in December of 2014. 82 members renewed during this time and were entered into a drawing for a number of prizes.  The winners and the prizes were as follows:</w:t>
      </w:r>
    </w:p>
    <w:p w:rsidR="00F91C7E" w:rsidRDefault="00F91C7E" w:rsidP="00A003A6">
      <w:pPr>
        <w:pStyle w:val="ListParagraph"/>
        <w:numPr>
          <w:ilvl w:val="1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Helbing</w:t>
      </w:r>
      <w:proofErr w:type="spellEnd"/>
      <w:r>
        <w:rPr>
          <w:sz w:val="24"/>
          <w:szCs w:val="24"/>
        </w:rPr>
        <w:t xml:space="preserve"> – MLA membership for 2015</w:t>
      </w:r>
    </w:p>
    <w:p w:rsidR="00F91C7E" w:rsidRDefault="0054736A" w:rsidP="00A003A6">
      <w:pPr>
        <w:pStyle w:val="ListParagraph"/>
        <w:numPr>
          <w:ilvl w:val="1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Helen Robertson</w:t>
      </w:r>
      <w:r w:rsidR="00F91C7E">
        <w:rPr>
          <w:sz w:val="24"/>
          <w:szCs w:val="24"/>
        </w:rPr>
        <w:t xml:space="preserve"> - $50 Amazon gift certificate</w:t>
      </w:r>
    </w:p>
    <w:p w:rsidR="00F91C7E" w:rsidRDefault="0054736A" w:rsidP="00A003A6">
      <w:pPr>
        <w:pStyle w:val="ListParagraph"/>
        <w:numPr>
          <w:ilvl w:val="1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Liisa Rogers</w:t>
      </w:r>
      <w:r w:rsidR="00F91C7E">
        <w:rPr>
          <w:sz w:val="24"/>
          <w:szCs w:val="24"/>
        </w:rPr>
        <w:t xml:space="preserve"> - $50 Amazon gift certificate</w:t>
      </w:r>
    </w:p>
    <w:p w:rsidR="00F91C7E" w:rsidRDefault="00F91C7E" w:rsidP="00A003A6">
      <w:pPr>
        <w:pStyle w:val="ListParagraph"/>
        <w:numPr>
          <w:ilvl w:val="0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Chapter has once again offered free memberships to students in each of the four library schools in our region. The membershi</w:t>
      </w:r>
      <w:r w:rsidR="0054736A">
        <w:rPr>
          <w:sz w:val="24"/>
          <w:szCs w:val="24"/>
        </w:rPr>
        <w:t>ps were granted in February 2015</w:t>
      </w:r>
      <w:r>
        <w:rPr>
          <w:sz w:val="24"/>
          <w:szCs w:val="24"/>
        </w:rPr>
        <w:t xml:space="preserve"> to the following students:</w:t>
      </w:r>
    </w:p>
    <w:p w:rsidR="0054736A" w:rsidRDefault="0054736A" w:rsidP="00A003A6">
      <w:pPr>
        <w:pStyle w:val="ListParagraph"/>
        <w:numPr>
          <w:ilvl w:val="1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Ehmig</w:t>
      </w:r>
      <w:proofErr w:type="spellEnd"/>
      <w:r>
        <w:rPr>
          <w:sz w:val="24"/>
          <w:szCs w:val="24"/>
        </w:rPr>
        <w:t xml:space="preserve"> – Emporia State University School of Library and Information Science Management Program (Portland, OR)</w:t>
      </w:r>
    </w:p>
    <w:p w:rsidR="0054736A" w:rsidRPr="0054736A" w:rsidRDefault="0054736A" w:rsidP="00A003A6">
      <w:pPr>
        <w:pStyle w:val="ListParagraph"/>
        <w:numPr>
          <w:ilvl w:val="1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We expect to award more student memberships soon.</w:t>
      </w:r>
    </w:p>
    <w:p w:rsidR="00F91C7E" w:rsidRDefault="00F91C7E" w:rsidP="00A003A6">
      <w:pPr>
        <w:pStyle w:val="ListParagraph"/>
        <w:numPr>
          <w:ilvl w:val="0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Board voted to extend Lifetime Membersh</w:t>
      </w:r>
      <w:r w:rsidR="0054736A">
        <w:rPr>
          <w:sz w:val="24"/>
          <w:szCs w:val="24"/>
        </w:rPr>
        <w:t>ips to three</w:t>
      </w:r>
      <w:r>
        <w:rPr>
          <w:sz w:val="24"/>
          <w:szCs w:val="24"/>
        </w:rPr>
        <w:t xml:space="preserve"> individuals</w:t>
      </w:r>
    </w:p>
    <w:p w:rsidR="00F91C7E" w:rsidRDefault="0054736A" w:rsidP="00A003A6">
      <w:pPr>
        <w:pStyle w:val="ListParagraph"/>
        <w:numPr>
          <w:ilvl w:val="1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Vicki Croft</w:t>
      </w:r>
    </w:p>
    <w:p w:rsidR="0054736A" w:rsidRDefault="0054736A" w:rsidP="00A003A6">
      <w:pPr>
        <w:pStyle w:val="ListParagraph"/>
        <w:numPr>
          <w:ilvl w:val="1"/>
          <w:numId w:val="6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Schnall</w:t>
      </w:r>
      <w:proofErr w:type="spellEnd"/>
    </w:p>
    <w:p w:rsidR="0054736A" w:rsidRPr="00F91C7E" w:rsidRDefault="0054736A" w:rsidP="00A003A6">
      <w:pPr>
        <w:pStyle w:val="ListParagraph"/>
        <w:numPr>
          <w:ilvl w:val="1"/>
          <w:numId w:val="6"/>
        </w:numPr>
        <w:spacing w:before="120"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Leilant</w:t>
      </w:r>
      <w:proofErr w:type="spellEnd"/>
      <w:r>
        <w:rPr>
          <w:sz w:val="24"/>
          <w:szCs w:val="24"/>
        </w:rPr>
        <w:t xml:space="preserve"> St. Anna</w:t>
      </w:r>
    </w:p>
    <w:p w:rsidR="004B3608" w:rsidRPr="00B03CD4" w:rsidRDefault="004B3608" w:rsidP="00A003A6">
      <w:pPr>
        <w:spacing w:before="120" w:after="120" w:line="240" w:lineRule="auto"/>
        <w:rPr>
          <w:b/>
          <w:sz w:val="24"/>
          <w:szCs w:val="24"/>
        </w:rPr>
      </w:pPr>
      <w:r w:rsidRPr="00B03CD4">
        <w:rPr>
          <w:b/>
          <w:sz w:val="24"/>
          <w:szCs w:val="24"/>
        </w:rPr>
        <w:t xml:space="preserve">Goal 2: </w:t>
      </w:r>
      <w:r w:rsidR="00B35645" w:rsidRPr="00B03CD4">
        <w:rPr>
          <w:b/>
          <w:sz w:val="24"/>
          <w:szCs w:val="24"/>
        </w:rPr>
        <w:t>Lifelong Learning</w:t>
      </w:r>
    </w:p>
    <w:p w:rsidR="00B03CD4" w:rsidRDefault="00F91C7E" w:rsidP="00A003A6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Chapter participated in the wide variety of CE classes offered at 2014 Quint Essential five MLA chapter meeting. Among them were:</w:t>
      </w:r>
    </w:p>
    <w:p w:rsidR="00F91C7E" w:rsidRDefault="00F91C7E" w:rsidP="00A003A6">
      <w:pPr>
        <w:pStyle w:val="ListParagraph"/>
        <w:numPr>
          <w:ilvl w:val="1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Engaging the 21</w:t>
      </w:r>
      <w:r w:rsidRPr="00F91C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Learner: Best Practices &amp; Classroom Management Techniques</w:t>
      </w:r>
    </w:p>
    <w:p w:rsidR="00F91C7E" w:rsidRDefault="00F91C7E" w:rsidP="00A003A6">
      <w:pPr>
        <w:pStyle w:val="ListParagraph"/>
        <w:numPr>
          <w:ilvl w:val="1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Librarians Roles in Systematic Reviews: A Step by Step Approach</w:t>
      </w:r>
    </w:p>
    <w:p w:rsidR="00F91C7E" w:rsidRDefault="00F91C7E" w:rsidP="00A003A6">
      <w:pPr>
        <w:pStyle w:val="ListParagraph"/>
        <w:numPr>
          <w:ilvl w:val="1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Innovation and Lean Process Improvement Demystified</w:t>
      </w:r>
    </w:p>
    <w:p w:rsidR="00F91C7E" w:rsidRDefault="00F91C7E" w:rsidP="00A003A6">
      <w:pPr>
        <w:pStyle w:val="ListParagraph"/>
        <w:numPr>
          <w:ilvl w:val="1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Beyond the Basics: Systematic Reviews and Qualitative Studies</w:t>
      </w:r>
    </w:p>
    <w:p w:rsidR="00F91C7E" w:rsidRDefault="00F91C7E" w:rsidP="00A003A6">
      <w:pPr>
        <w:pStyle w:val="ListParagraph"/>
        <w:numPr>
          <w:ilvl w:val="1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Applying information expertise to the challenge of diagnostic error reduction</w:t>
      </w:r>
    </w:p>
    <w:p w:rsidR="00F91C7E" w:rsidRDefault="00F91C7E" w:rsidP="00A003A6">
      <w:pPr>
        <w:pStyle w:val="ListParagraph"/>
        <w:numPr>
          <w:ilvl w:val="1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Communicating Clinically</w:t>
      </w:r>
    </w:p>
    <w:p w:rsidR="00F91C7E" w:rsidRDefault="00F91C7E" w:rsidP="00A003A6">
      <w:pPr>
        <w:pStyle w:val="ListParagraph"/>
        <w:numPr>
          <w:ilvl w:val="1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Fundamentals of Data Visualization</w:t>
      </w:r>
    </w:p>
    <w:p w:rsidR="0054736A" w:rsidRDefault="0054736A" w:rsidP="00A003A6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Chapter will be offering CE classes at the 2015 Annual Meeting in October 2015.</w:t>
      </w:r>
    </w:p>
    <w:p w:rsidR="0054736A" w:rsidRPr="0054736A" w:rsidRDefault="0054736A" w:rsidP="00A003A6">
      <w:pPr>
        <w:pStyle w:val="ListParagraph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Chapter offered 1 members scholarships to attend the 2014 Quint Essential five MLA chapter meeting in Denver, CO in the amount of $750</w:t>
      </w:r>
    </w:p>
    <w:p w:rsidR="004B3608" w:rsidRPr="00B03CD4" w:rsidRDefault="004B3608" w:rsidP="00A003A6">
      <w:pPr>
        <w:spacing w:before="120" w:after="120" w:line="240" w:lineRule="auto"/>
        <w:rPr>
          <w:b/>
          <w:sz w:val="24"/>
          <w:szCs w:val="24"/>
        </w:rPr>
      </w:pPr>
      <w:r w:rsidRPr="00B03CD4">
        <w:rPr>
          <w:b/>
          <w:sz w:val="24"/>
          <w:szCs w:val="24"/>
        </w:rPr>
        <w:lastRenderedPageBreak/>
        <w:t>Goal 3:</w:t>
      </w:r>
      <w:r w:rsidR="00B35645" w:rsidRPr="00B03CD4">
        <w:rPr>
          <w:b/>
          <w:sz w:val="24"/>
          <w:szCs w:val="24"/>
        </w:rPr>
        <w:t xml:space="preserve"> Advocacy</w:t>
      </w:r>
    </w:p>
    <w:p w:rsidR="00B03CD4" w:rsidRPr="00B03CD4" w:rsidRDefault="00B03CD4" w:rsidP="00A003A6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 xml:space="preserve">Carol </w:t>
      </w:r>
      <w:proofErr w:type="spellStart"/>
      <w:r w:rsidRPr="00B03CD4">
        <w:rPr>
          <w:sz w:val="24"/>
          <w:szCs w:val="24"/>
        </w:rPr>
        <w:t>Galganski</w:t>
      </w:r>
      <w:proofErr w:type="spellEnd"/>
      <w:r w:rsidRPr="00B03CD4">
        <w:rPr>
          <w:sz w:val="24"/>
          <w:szCs w:val="24"/>
        </w:rPr>
        <w:t xml:space="preserve"> became Chair, Government Relations Committee in May of 2013.  Carol updates the membership on advocacy issues via monthly emails using the regional listserv.</w:t>
      </w:r>
    </w:p>
    <w:p w:rsidR="00B03CD4" w:rsidRPr="0054736A" w:rsidRDefault="00B03CD4" w:rsidP="00A003A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4"/>
          <w:szCs w:val="24"/>
        </w:rPr>
      </w:pPr>
      <w:r w:rsidRPr="00B03CD4">
        <w:rPr>
          <w:sz w:val="24"/>
          <w:szCs w:val="24"/>
        </w:rPr>
        <w:t>The PNC/MLA website continues to host a member’s advocacy section entitled Proving Our Value.</w:t>
      </w:r>
    </w:p>
    <w:p w:rsidR="0054736A" w:rsidRPr="00B03CD4" w:rsidRDefault="0054736A" w:rsidP="00A003A6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During the Chapters 2015 spring board meeting the board crafted and submitted a response to the NIH NLM request for information advocating on behalf of the NNLM and its valuable services to the medical library community.</w:t>
      </w:r>
    </w:p>
    <w:p w:rsidR="004B3608" w:rsidRDefault="004B3608" w:rsidP="00A003A6">
      <w:pPr>
        <w:spacing w:before="120" w:after="120" w:line="240" w:lineRule="auto"/>
        <w:rPr>
          <w:b/>
          <w:sz w:val="24"/>
          <w:szCs w:val="24"/>
        </w:rPr>
      </w:pPr>
      <w:r w:rsidRPr="00B03CD4">
        <w:rPr>
          <w:b/>
          <w:sz w:val="24"/>
          <w:szCs w:val="24"/>
        </w:rPr>
        <w:t>Goal 4:</w:t>
      </w:r>
      <w:r w:rsidR="00B35645" w:rsidRPr="00B03CD4">
        <w:rPr>
          <w:b/>
          <w:sz w:val="24"/>
          <w:szCs w:val="24"/>
        </w:rPr>
        <w:t xml:space="preserve"> Knowledge Creation and Communication</w:t>
      </w:r>
    </w:p>
    <w:p w:rsidR="00B03CD4" w:rsidRDefault="00B03CD4" w:rsidP="00A003A6">
      <w:pPr>
        <w:pStyle w:val="ListParagraph"/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Chapter uses the NN/LM PNR sponsored HLIB-NW listserv as the major communication vehicle with the membership.</w:t>
      </w:r>
    </w:p>
    <w:p w:rsidR="00B03CD4" w:rsidRDefault="00B03CD4" w:rsidP="00A003A6">
      <w:pPr>
        <w:pStyle w:val="ListParagraph"/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Executive Board continues to use Google Groups for its internal communication. The Board is sharing its own documents with each other using Dropbox.</w:t>
      </w:r>
    </w:p>
    <w:p w:rsidR="00B03CD4" w:rsidRDefault="00B03CD4" w:rsidP="00A003A6">
      <w:pPr>
        <w:pStyle w:val="ListParagraph"/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Board held four meetings via Microsoft Lync IM/web conferencing software, in addition to two in-person meetings in the spring and during the 2014 Quint Essential five MLA chapter meeting.</w:t>
      </w:r>
    </w:p>
    <w:p w:rsidR="00B03CD4" w:rsidRDefault="00B03CD4" w:rsidP="00A003A6">
      <w:pPr>
        <w:pStyle w:val="ListParagraph"/>
        <w:numPr>
          <w:ilvl w:val="0"/>
          <w:numId w:val="3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Board held an in-person meeting March 13</w:t>
      </w:r>
      <w:r w:rsidRPr="00B03C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Seattle Public Library Central Branch in Seattle, WA.  The meeting lasted one day where we reviewed our chapter strategic goals and worked on business for the coming year. </w:t>
      </w:r>
    </w:p>
    <w:p w:rsidR="004B3608" w:rsidRDefault="004B3608" w:rsidP="00A003A6">
      <w:pPr>
        <w:spacing w:before="120" w:after="120" w:line="240" w:lineRule="auto"/>
        <w:rPr>
          <w:b/>
          <w:sz w:val="24"/>
          <w:szCs w:val="24"/>
        </w:rPr>
      </w:pPr>
      <w:r w:rsidRPr="00B03CD4">
        <w:rPr>
          <w:b/>
          <w:sz w:val="24"/>
          <w:szCs w:val="24"/>
        </w:rPr>
        <w:t>Goal 5:</w:t>
      </w:r>
      <w:r w:rsidR="00B35645" w:rsidRPr="00B03CD4">
        <w:rPr>
          <w:b/>
          <w:sz w:val="24"/>
          <w:szCs w:val="24"/>
        </w:rPr>
        <w:t xml:space="preserve"> Partnerships</w:t>
      </w:r>
    </w:p>
    <w:p w:rsidR="00B03CD4" w:rsidRDefault="00B03CD4" w:rsidP="00A003A6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PNC actively participated in the 5 chapter meeting (PNC, </w:t>
      </w:r>
      <w:proofErr w:type="spellStart"/>
      <w:r>
        <w:rPr>
          <w:sz w:val="24"/>
          <w:szCs w:val="24"/>
        </w:rPr>
        <w:t>Midcontinental</w:t>
      </w:r>
      <w:proofErr w:type="spellEnd"/>
      <w:r>
        <w:rPr>
          <w:sz w:val="24"/>
          <w:szCs w:val="24"/>
        </w:rPr>
        <w:t xml:space="preserve">, South Central, Medical Library Group of Southern California and Arizona, and Northern California and Nevada Medical Library Group) entitled Quint Essential: Convergence and Collaboration to be held in Denver, CO October 12-16, 2014.  </w:t>
      </w:r>
      <w:r w:rsidR="00F91C7E">
        <w:rPr>
          <w:sz w:val="24"/>
          <w:szCs w:val="24"/>
        </w:rPr>
        <w:t>The meeting was a great success.</w:t>
      </w:r>
    </w:p>
    <w:p w:rsidR="00F91C7E" w:rsidRDefault="00F91C7E" w:rsidP="00A003A6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Chapter is in the process of planning the 2015 Annual Meeting to be held October 18-20 at the Motif in Seattle, WA.  </w:t>
      </w:r>
    </w:p>
    <w:p w:rsidR="00F91C7E" w:rsidRDefault="00F91C7E" w:rsidP="00A003A6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PNC/MLA continues to extend invitations to NCN/MLG and MLGSCA to attend our conferences and to offer the member registration rate to attendees from other Chapters.</w:t>
      </w:r>
    </w:p>
    <w:p w:rsidR="0054736A" w:rsidRPr="00B03CD4" w:rsidRDefault="0054736A" w:rsidP="00A003A6">
      <w:pPr>
        <w:pStyle w:val="ListParagraph"/>
        <w:numPr>
          <w:ilvl w:val="0"/>
          <w:numId w:val="4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The Chapter is moving forward with a plan to partner with UW Special Collections to accession our archives and provide experience to a volunteer or MLIS student.</w:t>
      </w:r>
    </w:p>
    <w:p w:rsidR="004B3608" w:rsidRPr="00B03CD4" w:rsidRDefault="004B3608" w:rsidP="00A003A6">
      <w:pPr>
        <w:tabs>
          <w:tab w:val="left" w:pos="1380"/>
        </w:tabs>
        <w:spacing w:before="120" w:after="12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This report is informational and requires no action by the Board of Directors.</w:t>
      </w:r>
    </w:p>
    <w:p w:rsidR="004B3608" w:rsidRPr="00B03CD4" w:rsidRDefault="004B3608" w:rsidP="00A003A6">
      <w:pPr>
        <w:spacing w:before="120" w:after="120" w:line="240" w:lineRule="auto"/>
        <w:rPr>
          <w:i/>
          <w:sz w:val="24"/>
          <w:szCs w:val="24"/>
        </w:rPr>
      </w:pPr>
      <w:r w:rsidRPr="00B03CD4">
        <w:rPr>
          <w:i/>
          <w:sz w:val="24"/>
          <w:szCs w:val="24"/>
        </w:rPr>
        <w:t>Respectfully submitted, Karri Alderson, PNC/MLA Chair 2015</w:t>
      </w:r>
    </w:p>
    <w:p w:rsidR="004B3608" w:rsidRPr="00B03CD4" w:rsidRDefault="004B3608" w:rsidP="00A003A6">
      <w:pPr>
        <w:tabs>
          <w:tab w:val="left" w:pos="1380"/>
        </w:tabs>
        <w:spacing w:before="120" w:after="120" w:line="240" w:lineRule="auto"/>
        <w:rPr>
          <w:b/>
          <w:sz w:val="24"/>
          <w:szCs w:val="24"/>
        </w:rPr>
      </w:pPr>
    </w:p>
    <w:p w:rsidR="004B3608" w:rsidRPr="00B03CD4" w:rsidRDefault="004B3608" w:rsidP="00A003A6">
      <w:pPr>
        <w:tabs>
          <w:tab w:val="left" w:pos="1380"/>
        </w:tabs>
        <w:spacing w:after="0" w:line="240" w:lineRule="auto"/>
        <w:rPr>
          <w:b/>
          <w:sz w:val="24"/>
          <w:szCs w:val="24"/>
        </w:rPr>
      </w:pPr>
      <w:r w:rsidRPr="00B03CD4">
        <w:rPr>
          <w:b/>
          <w:sz w:val="24"/>
          <w:szCs w:val="24"/>
        </w:rPr>
        <w:t>PNC/MLA</w:t>
      </w:r>
    </w:p>
    <w:p w:rsidR="004B3608" w:rsidRPr="00B03CD4" w:rsidRDefault="004B3608" w:rsidP="00A003A6">
      <w:pPr>
        <w:tabs>
          <w:tab w:val="left" w:pos="1380"/>
        </w:tabs>
        <w:spacing w:after="0" w:line="240" w:lineRule="auto"/>
        <w:rPr>
          <w:b/>
          <w:sz w:val="24"/>
          <w:szCs w:val="24"/>
        </w:rPr>
      </w:pPr>
      <w:r w:rsidRPr="00B03CD4">
        <w:rPr>
          <w:b/>
          <w:sz w:val="24"/>
          <w:szCs w:val="24"/>
        </w:rPr>
        <w:t>Elected Officers 2015</w:t>
      </w:r>
    </w:p>
    <w:p w:rsidR="004B3608" w:rsidRPr="00B03CD4" w:rsidRDefault="004B3608" w:rsidP="00A003A6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Karri Alderson, Chair</w:t>
      </w:r>
    </w:p>
    <w:p w:rsidR="004B3608" w:rsidRPr="00B03CD4" w:rsidRDefault="004B3608" w:rsidP="00A003A6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Mary Beth Simiele, Past Chair</w:t>
      </w:r>
    </w:p>
    <w:p w:rsidR="004B3608" w:rsidRPr="00B03CD4" w:rsidRDefault="004B3608" w:rsidP="00A003A6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Kathy Fatkin, Chair-Elect</w:t>
      </w:r>
    </w:p>
    <w:p w:rsidR="004B3608" w:rsidRPr="00B03CD4" w:rsidRDefault="004B3608" w:rsidP="00A003A6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lastRenderedPageBreak/>
        <w:t>Diana Louden, Membership Secretary</w:t>
      </w:r>
    </w:p>
    <w:p w:rsidR="004B3608" w:rsidRPr="00B03CD4" w:rsidRDefault="004B3608" w:rsidP="00A003A6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Paul Howard, Recording Secretary</w:t>
      </w:r>
    </w:p>
    <w:p w:rsidR="004B3608" w:rsidRPr="00B03CD4" w:rsidRDefault="004B3608" w:rsidP="00A003A6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Tori Koch, Treasurer</w:t>
      </w:r>
    </w:p>
    <w:p w:rsidR="004B3608" w:rsidRPr="00B03CD4" w:rsidRDefault="00344493" w:rsidP="00A003A6">
      <w:pPr>
        <w:tabs>
          <w:tab w:val="left" w:pos="1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Jackie </w:t>
      </w:r>
      <w:proofErr w:type="spellStart"/>
      <w:r>
        <w:rPr>
          <w:sz w:val="24"/>
          <w:szCs w:val="24"/>
        </w:rPr>
        <w:t>Wirz</w:t>
      </w:r>
      <w:proofErr w:type="spellEnd"/>
      <w:r>
        <w:rPr>
          <w:sz w:val="24"/>
          <w:szCs w:val="24"/>
        </w:rPr>
        <w:t xml:space="preserve">, </w:t>
      </w:r>
      <w:r w:rsidR="004B3608" w:rsidRPr="00B03CD4">
        <w:rPr>
          <w:sz w:val="24"/>
          <w:szCs w:val="24"/>
        </w:rPr>
        <w:t>Chapter Council Rep.</w:t>
      </w:r>
      <w:r>
        <w:rPr>
          <w:sz w:val="24"/>
          <w:szCs w:val="24"/>
        </w:rPr>
        <w:t xml:space="preserve"> (May 2015)</w:t>
      </w:r>
    </w:p>
    <w:p w:rsidR="004B3608" w:rsidRPr="00B03CD4" w:rsidRDefault="00344493" w:rsidP="00A003A6">
      <w:pPr>
        <w:tabs>
          <w:tab w:val="left" w:pos="13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Vacant, to-be-filled, </w:t>
      </w:r>
      <w:r w:rsidR="004B3608" w:rsidRPr="00B03CD4">
        <w:rPr>
          <w:sz w:val="24"/>
          <w:szCs w:val="24"/>
        </w:rPr>
        <w:t>Chapter Council Alt.</w:t>
      </w:r>
    </w:p>
    <w:p w:rsidR="00A003A6" w:rsidRDefault="004B3608" w:rsidP="00344493">
      <w:pPr>
        <w:tabs>
          <w:tab w:val="left" w:pos="1380"/>
        </w:tabs>
        <w:spacing w:after="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Kathy Murray, Chair, Publications Committee (Ex Officio)</w:t>
      </w:r>
    </w:p>
    <w:p w:rsidR="00344493" w:rsidRPr="00A003A6" w:rsidRDefault="00344493" w:rsidP="00344493">
      <w:pPr>
        <w:tabs>
          <w:tab w:val="left" w:pos="1380"/>
        </w:tabs>
        <w:spacing w:after="0" w:line="240" w:lineRule="auto"/>
        <w:rPr>
          <w:sz w:val="24"/>
          <w:szCs w:val="24"/>
        </w:rPr>
      </w:pPr>
    </w:p>
    <w:p w:rsidR="004B3608" w:rsidRPr="00B03CD4" w:rsidRDefault="004B3608" w:rsidP="00A003A6">
      <w:pPr>
        <w:tabs>
          <w:tab w:val="left" w:pos="1380"/>
        </w:tabs>
        <w:spacing w:before="120" w:after="120" w:line="240" w:lineRule="auto"/>
        <w:rPr>
          <w:sz w:val="24"/>
          <w:szCs w:val="24"/>
        </w:rPr>
      </w:pPr>
      <w:r w:rsidRPr="00B03CD4">
        <w:rPr>
          <w:b/>
          <w:sz w:val="24"/>
          <w:szCs w:val="24"/>
        </w:rPr>
        <w:t>PNC/MLA</w:t>
      </w:r>
      <w:r w:rsidRPr="00B03CD4">
        <w:rPr>
          <w:b/>
          <w:sz w:val="24"/>
          <w:szCs w:val="24"/>
        </w:rPr>
        <w:tab/>
      </w:r>
      <w:r w:rsidRPr="00B03CD4">
        <w:rPr>
          <w:b/>
          <w:sz w:val="24"/>
          <w:szCs w:val="24"/>
        </w:rPr>
        <w:br/>
        <w:t>Elected Officers 2014</w:t>
      </w:r>
    </w:p>
    <w:p w:rsidR="004B3608" w:rsidRPr="00B03CD4" w:rsidRDefault="004B3608" w:rsidP="00A003A6">
      <w:pPr>
        <w:spacing w:before="120" w:after="12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 xml:space="preserve">Mary Beth </w:t>
      </w:r>
      <w:proofErr w:type="spellStart"/>
      <w:r w:rsidRPr="00B03CD4">
        <w:rPr>
          <w:sz w:val="24"/>
          <w:szCs w:val="24"/>
        </w:rPr>
        <w:t>Simiele</w:t>
      </w:r>
      <w:proofErr w:type="spellEnd"/>
      <w:r w:rsidRPr="00B03CD4">
        <w:rPr>
          <w:sz w:val="24"/>
          <w:szCs w:val="24"/>
        </w:rPr>
        <w:t>, Chair</w:t>
      </w:r>
      <w:r w:rsidRPr="00B03CD4">
        <w:rPr>
          <w:sz w:val="24"/>
          <w:szCs w:val="24"/>
        </w:rPr>
        <w:br/>
        <w:t xml:space="preserve">Kim </w:t>
      </w:r>
      <w:proofErr w:type="spellStart"/>
      <w:r w:rsidRPr="00B03CD4">
        <w:rPr>
          <w:sz w:val="24"/>
          <w:szCs w:val="24"/>
        </w:rPr>
        <w:t>Granath</w:t>
      </w:r>
      <w:proofErr w:type="spellEnd"/>
      <w:r w:rsidRPr="00B03CD4">
        <w:rPr>
          <w:sz w:val="24"/>
          <w:szCs w:val="24"/>
        </w:rPr>
        <w:t>, Past Chair</w:t>
      </w:r>
      <w:r w:rsidRPr="00B03CD4">
        <w:rPr>
          <w:sz w:val="24"/>
          <w:szCs w:val="24"/>
        </w:rPr>
        <w:br/>
        <w:t>Karri Alderson, Chair-Elect</w:t>
      </w:r>
      <w:r w:rsidRPr="00B03CD4">
        <w:rPr>
          <w:sz w:val="24"/>
          <w:szCs w:val="24"/>
        </w:rPr>
        <w:br/>
      </w:r>
      <w:proofErr w:type="spellStart"/>
      <w:r w:rsidRPr="00B03CD4">
        <w:rPr>
          <w:sz w:val="24"/>
          <w:szCs w:val="24"/>
        </w:rPr>
        <w:t>Mahria</w:t>
      </w:r>
      <w:proofErr w:type="spellEnd"/>
      <w:r w:rsidRPr="00B03CD4">
        <w:rPr>
          <w:sz w:val="24"/>
          <w:szCs w:val="24"/>
        </w:rPr>
        <w:t xml:space="preserve"> </w:t>
      </w:r>
      <w:proofErr w:type="spellStart"/>
      <w:r w:rsidRPr="00B03CD4">
        <w:rPr>
          <w:sz w:val="24"/>
          <w:szCs w:val="24"/>
        </w:rPr>
        <w:t>Lebow</w:t>
      </w:r>
      <w:proofErr w:type="spellEnd"/>
      <w:r w:rsidRPr="00B03CD4">
        <w:rPr>
          <w:sz w:val="24"/>
          <w:szCs w:val="24"/>
        </w:rPr>
        <w:t>, Membership Secretary</w:t>
      </w:r>
      <w:r w:rsidRPr="00B03CD4">
        <w:rPr>
          <w:sz w:val="24"/>
          <w:szCs w:val="24"/>
        </w:rPr>
        <w:br/>
        <w:t xml:space="preserve">Douglas </w:t>
      </w:r>
      <w:proofErr w:type="spellStart"/>
      <w:r w:rsidRPr="00B03CD4">
        <w:rPr>
          <w:sz w:val="24"/>
          <w:szCs w:val="24"/>
        </w:rPr>
        <w:t>Hambley</w:t>
      </w:r>
      <w:proofErr w:type="spellEnd"/>
      <w:r w:rsidRPr="00B03CD4">
        <w:rPr>
          <w:sz w:val="24"/>
          <w:szCs w:val="24"/>
        </w:rPr>
        <w:t>, Recording Secretary</w:t>
      </w:r>
      <w:r w:rsidRPr="00B03CD4">
        <w:rPr>
          <w:sz w:val="24"/>
          <w:szCs w:val="24"/>
        </w:rPr>
        <w:br/>
      </w:r>
      <w:proofErr w:type="spellStart"/>
      <w:r w:rsidRPr="00B03CD4">
        <w:rPr>
          <w:sz w:val="24"/>
          <w:szCs w:val="24"/>
        </w:rPr>
        <w:t>Tori</w:t>
      </w:r>
      <w:proofErr w:type="spellEnd"/>
      <w:r w:rsidRPr="00B03CD4">
        <w:rPr>
          <w:sz w:val="24"/>
          <w:szCs w:val="24"/>
        </w:rPr>
        <w:t xml:space="preserve"> Koch, Treasurer</w:t>
      </w:r>
      <w:r w:rsidRPr="00B03CD4">
        <w:rPr>
          <w:sz w:val="24"/>
          <w:szCs w:val="24"/>
        </w:rPr>
        <w:br/>
        <w:t>Todd Hannon, Chapter Council Rep.</w:t>
      </w:r>
      <w:r w:rsidRPr="00B03CD4">
        <w:rPr>
          <w:sz w:val="24"/>
          <w:szCs w:val="24"/>
        </w:rPr>
        <w:br/>
        <w:t xml:space="preserve">Jackie </w:t>
      </w:r>
      <w:proofErr w:type="spellStart"/>
      <w:r w:rsidRPr="00B03CD4">
        <w:rPr>
          <w:sz w:val="24"/>
          <w:szCs w:val="24"/>
        </w:rPr>
        <w:t>Wirz</w:t>
      </w:r>
      <w:proofErr w:type="spellEnd"/>
      <w:r w:rsidRPr="00B03CD4">
        <w:rPr>
          <w:sz w:val="24"/>
          <w:szCs w:val="24"/>
        </w:rPr>
        <w:t>, Chapter Council Alt.</w:t>
      </w:r>
    </w:p>
    <w:p w:rsidR="004B3608" w:rsidRPr="00B03CD4" w:rsidRDefault="004B3608" w:rsidP="00A003A6">
      <w:pPr>
        <w:spacing w:before="120" w:after="120" w:line="240" w:lineRule="auto"/>
        <w:rPr>
          <w:sz w:val="24"/>
          <w:szCs w:val="24"/>
        </w:rPr>
      </w:pPr>
      <w:r w:rsidRPr="00B03CD4">
        <w:rPr>
          <w:sz w:val="24"/>
          <w:szCs w:val="24"/>
        </w:rPr>
        <w:t>Kathy Murray, Chair, Publications Committee (</w:t>
      </w:r>
      <w:r w:rsidRPr="00B03CD4">
        <w:rPr>
          <w:i/>
          <w:sz w:val="24"/>
          <w:szCs w:val="24"/>
        </w:rPr>
        <w:t>Ex Officio</w:t>
      </w:r>
      <w:r w:rsidRPr="00B03CD4">
        <w:rPr>
          <w:sz w:val="24"/>
          <w:szCs w:val="24"/>
        </w:rPr>
        <w:t>)</w:t>
      </w:r>
    </w:p>
    <w:p w:rsidR="006C53CC" w:rsidRPr="00B03CD4" w:rsidRDefault="00A82130">
      <w:pPr>
        <w:rPr>
          <w:sz w:val="24"/>
          <w:szCs w:val="24"/>
        </w:rPr>
      </w:pPr>
    </w:p>
    <w:sectPr w:rsidR="006C53CC" w:rsidRPr="00B03CD4" w:rsidSect="00B5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D43"/>
    <w:multiLevelType w:val="hybridMultilevel"/>
    <w:tmpl w:val="FCCC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2C67"/>
    <w:multiLevelType w:val="hybridMultilevel"/>
    <w:tmpl w:val="9C92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64EE"/>
    <w:multiLevelType w:val="hybridMultilevel"/>
    <w:tmpl w:val="76C8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72FB"/>
    <w:multiLevelType w:val="hybridMultilevel"/>
    <w:tmpl w:val="8F82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608"/>
    <w:rsid w:val="000B1D76"/>
    <w:rsid w:val="001271F2"/>
    <w:rsid w:val="001D629A"/>
    <w:rsid w:val="00225E78"/>
    <w:rsid w:val="002402EE"/>
    <w:rsid w:val="00344493"/>
    <w:rsid w:val="004B3608"/>
    <w:rsid w:val="004B73AF"/>
    <w:rsid w:val="0054736A"/>
    <w:rsid w:val="005E5B15"/>
    <w:rsid w:val="00611025"/>
    <w:rsid w:val="007770E8"/>
    <w:rsid w:val="00800D1D"/>
    <w:rsid w:val="00A003A6"/>
    <w:rsid w:val="00A82130"/>
    <w:rsid w:val="00B03CD4"/>
    <w:rsid w:val="00B35645"/>
    <w:rsid w:val="00B51FBD"/>
    <w:rsid w:val="00C453DD"/>
    <w:rsid w:val="00EC2412"/>
    <w:rsid w:val="00F9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Healthwise, Inc.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 Alderson</dc:creator>
  <cp:keywords/>
  <dc:description/>
  <cp:lastModifiedBy>Registered User</cp:lastModifiedBy>
  <cp:revision>2</cp:revision>
  <dcterms:created xsi:type="dcterms:W3CDTF">2015-11-06T22:48:00Z</dcterms:created>
  <dcterms:modified xsi:type="dcterms:W3CDTF">2015-11-06T22:48:00Z</dcterms:modified>
</cp:coreProperties>
</file>